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D1" w:rsidRDefault="002826D1"/>
    <w:p w:rsidR="002F3F7E" w:rsidRDefault="002F3F7E" w:rsidP="002F3F7E">
      <w:pPr>
        <w:spacing w:line="276" w:lineRule="auto"/>
        <w:jc w:val="center"/>
        <w:rPr>
          <w:b/>
          <w:sz w:val="32"/>
          <w:szCs w:val="32"/>
          <w:lang w:val="tt-RU"/>
        </w:rPr>
      </w:pPr>
      <w:r w:rsidRPr="00413C13">
        <w:rPr>
          <w:b/>
          <w:color w:val="000000"/>
          <w:sz w:val="32"/>
          <w:szCs w:val="32"/>
          <w:lang w:val="tt-RU"/>
        </w:rPr>
        <w:t xml:space="preserve">1 ноябрьдә </w:t>
      </w:r>
      <w:r w:rsidRPr="00413C13">
        <w:rPr>
          <w:b/>
          <w:sz w:val="32"/>
          <w:szCs w:val="32"/>
          <w:lang w:val="tt-RU"/>
        </w:rPr>
        <w:t>Татарстанда яшьләрнең пенсия грамоталылыгын күтәрү  кампаниясе  башланды</w:t>
      </w:r>
    </w:p>
    <w:p w:rsidR="002F3F7E" w:rsidRDefault="002F3F7E" w:rsidP="002F3F7E">
      <w:pPr>
        <w:spacing w:line="276" w:lineRule="auto"/>
        <w:jc w:val="center"/>
        <w:rPr>
          <w:b/>
          <w:sz w:val="32"/>
          <w:szCs w:val="32"/>
          <w:lang w:val="tt-RU"/>
        </w:rPr>
      </w:pPr>
    </w:p>
    <w:p w:rsidR="002F3F7E" w:rsidRDefault="002F3F7E" w:rsidP="002F3F7E">
      <w:pPr>
        <w:spacing w:line="276" w:lineRule="auto"/>
        <w:rPr>
          <w:b/>
          <w:sz w:val="32"/>
          <w:szCs w:val="32"/>
          <w:lang w:val="tt-RU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857500" cy="2143125"/>
            <wp:effectExtent l="19050" t="0" r="0" b="0"/>
            <wp:wrapSquare wrapText="bothSides"/>
            <wp:docPr id="1" name="Рисунок 1" descr="C:\2024\СМИ\Пресс релизы\ноябрь\05-11-2024 Старт кампании пенсион грамот\ЕДП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ноябрь\05-11-2024 Старт кампании пенсион грамот\ЕДП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F7E" w:rsidRPr="002F3F7E" w:rsidRDefault="002F3F7E" w:rsidP="002F3F7E">
      <w:pPr>
        <w:spacing w:after="200" w:line="276" w:lineRule="auto"/>
        <w:jc w:val="both"/>
        <w:rPr>
          <w:color w:val="000000"/>
          <w:sz w:val="28"/>
          <w:szCs w:val="28"/>
          <w:lang w:val="tt-RU"/>
        </w:rPr>
      </w:pPr>
      <w:r w:rsidRPr="00413C13">
        <w:rPr>
          <w:color w:val="000000"/>
          <w:lang w:val="tt-RU"/>
        </w:rPr>
        <w:t xml:space="preserve">           </w:t>
      </w:r>
      <w:r w:rsidRPr="002F3F7E">
        <w:rPr>
          <w:color w:val="000000"/>
          <w:sz w:val="28"/>
          <w:szCs w:val="28"/>
          <w:lang w:val="tt-RU"/>
        </w:rPr>
        <w:t xml:space="preserve">1 ноябрьдә </w:t>
      </w:r>
      <w:r w:rsidRPr="002F3F7E">
        <w:rPr>
          <w:sz w:val="28"/>
          <w:szCs w:val="28"/>
          <w:lang w:val="tt-RU"/>
        </w:rPr>
        <w:t>Татарстан Республикасында укучы яшьләрнең пенсия, финанс һәм социаль белемен күтәрү буенча мәгълүмати кампания старт алды</w:t>
      </w:r>
      <w:r w:rsidRPr="002F3F7E">
        <w:rPr>
          <w:color w:val="000000"/>
          <w:sz w:val="28"/>
          <w:szCs w:val="28"/>
          <w:lang w:val="tt-RU"/>
        </w:rPr>
        <w:t xml:space="preserve">. </w:t>
      </w:r>
      <w:r w:rsidRPr="002F3F7E">
        <w:rPr>
          <w:color w:val="000000"/>
          <w:sz w:val="28"/>
          <w:szCs w:val="28"/>
        </w:rPr>
        <w:t xml:space="preserve">Кампания Россия </w:t>
      </w:r>
      <w:proofErr w:type="spellStart"/>
      <w:r w:rsidRPr="002F3F7E">
        <w:rPr>
          <w:color w:val="000000"/>
          <w:sz w:val="28"/>
          <w:szCs w:val="28"/>
        </w:rPr>
        <w:t>Социаль</w:t>
      </w:r>
      <w:proofErr w:type="spellEnd"/>
      <w:r w:rsidRPr="002F3F7E">
        <w:rPr>
          <w:color w:val="000000"/>
          <w:sz w:val="28"/>
          <w:szCs w:val="28"/>
        </w:rPr>
        <w:t xml:space="preserve"> фондының Татарстан </w:t>
      </w:r>
      <w:proofErr w:type="spellStart"/>
      <w:r w:rsidRPr="002F3F7E">
        <w:rPr>
          <w:color w:val="000000"/>
          <w:sz w:val="28"/>
          <w:szCs w:val="28"/>
        </w:rPr>
        <w:t>Республикасы</w:t>
      </w:r>
      <w:proofErr w:type="spellEnd"/>
      <w:r w:rsidRPr="002F3F7E">
        <w:rPr>
          <w:color w:val="000000"/>
          <w:sz w:val="28"/>
          <w:szCs w:val="28"/>
        </w:rPr>
        <w:t xml:space="preserve"> бүлекчә</w:t>
      </w:r>
      <w:r w:rsidRPr="002F3F7E">
        <w:rPr>
          <w:color w:val="000000"/>
          <w:sz w:val="28"/>
          <w:szCs w:val="28"/>
          <w:lang w:val="tt-RU"/>
        </w:rPr>
        <w:t>се тарафыннан</w:t>
      </w:r>
      <w:r w:rsidRPr="002F3F7E">
        <w:rPr>
          <w:color w:val="000000"/>
          <w:sz w:val="28"/>
          <w:szCs w:val="28"/>
        </w:rPr>
        <w:t xml:space="preserve"> 10 </w:t>
      </w:r>
      <w:proofErr w:type="spellStart"/>
      <w:r w:rsidRPr="002F3F7E">
        <w:rPr>
          <w:color w:val="000000"/>
          <w:sz w:val="28"/>
          <w:szCs w:val="28"/>
        </w:rPr>
        <w:t>елдан</w:t>
      </w:r>
      <w:proofErr w:type="spellEnd"/>
      <w:r w:rsidRPr="002F3F7E">
        <w:rPr>
          <w:color w:val="000000"/>
          <w:sz w:val="28"/>
          <w:szCs w:val="28"/>
        </w:rPr>
        <w:t xml:space="preserve"> </w:t>
      </w:r>
      <w:proofErr w:type="spellStart"/>
      <w:r w:rsidRPr="002F3F7E">
        <w:rPr>
          <w:color w:val="000000"/>
          <w:sz w:val="28"/>
          <w:szCs w:val="28"/>
        </w:rPr>
        <w:t>артык</w:t>
      </w:r>
      <w:proofErr w:type="spellEnd"/>
      <w:r w:rsidRPr="002F3F7E">
        <w:rPr>
          <w:color w:val="000000"/>
          <w:sz w:val="28"/>
          <w:szCs w:val="28"/>
        </w:rPr>
        <w:t xml:space="preserve"> гамәлгә </w:t>
      </w:r>
      <w:proofErr w:type="spellStart"/>
      <w:r w:rsidRPr="002F3F7E">
        <w:rPr>
          <w:color w:val="000000"/>
          <w:sz w:val="28"/>
          <w:szCs w:val="28"/>
        </w:rPr>
        <w:t>ашырыла</w:t>
      </w:r>
      <w:proofErr w:type="spellEnd"/>
      <w:r w:rsidRPr="002F3F7E">
        <w:rPr>
          <w:color w:val="000000"/>
          <w:sz w:val="28"/>
          <w:szCs w:val="28"/>
        </w:rPr>
        <w:t xml:space="preserve">. </w:t>
      </w:r>
    </w:p>
    <w:p w:rsidR="002F3F7E" w:rsidRPr="002F3F7E" w:rsidRDefault="002F3F7E" w:rsidP="002F3F7E">
      <w:pPr>
        <w:spacing w:after="200" w:line="276" w:lineRule="auto"/>
        <w:jc w:val="both"/>
        <w:rPr>
          <w:color w:val="000000"/>
          <w:sz w:val="28"/>
          <w:szCs w:val="28"/>
          <w:lang w:val="tt-RU"/>
        </w:rPr>
      </w:pPr>
      <w:r w:rsidRPr="002F3F7E">
        <w:rPr>
          <w:color w:val="000000"/>
          <w:sz w:val="28"/>
          <w:szCs w:val="28"/>
          <w:lang w:val="tt-RU"/>
        </w:rPr>
        <w:t xml:space="preserve">         Быел</w:t>
      </w:r>
      <w:r w:rsidRPr="002F3F7E">
        <w:rPr>
          <w:sz w:val="28"/>
          <w:szCs w:val="28"/>
          <w:lang w:val="tt-RU"/>
        </w:rPr>
        <w:t xml:space="preserve"> </w:t>
      </w:r>
      <w:r w:rsidRPr="002F3F7E">
        <w:rPr>
          <w:color w:val="000000"/>
          <w:sz w:val="28"/>
          <w:szCs w:val="28"/>
          <w:lang w:val="tt-RU"/>
        </w:rPr>
        <w:t xml:space="preserve">студентларга  укучы яшьләр өчен пенсия грамоталылыгын арттыру буенча еллык лекцияләр В.Г.Тимирясов исемендәге Казан инновацион фәнни-тикшеренү университетында башланды. Лекторлар катнашучыларга нәрсә ул -пенсия, ничек формалаша, булачак пенсия турында яшьтән үк  кайгырту һәм "ак хезмәт хакы" алып эшләү кирәклеге, шулай ук гражданнарга каралган социаль ярдәм турында сөйләделәр.    </w:t>
      </w:r>
    </w:p>
    <w:p w:rsidR="002F3F7E" w:rsidRPr="002F3F7E" w:rsidRDefault="002F3F7E" w:rsidP="002F3F7E">
      <w:pPr>
        <w:spacing w:after="200" w:line="276" w:lineRule="auto"/>
        <w:jc w:val="both"/>
        <w:rPr>
          <w:color w:val="000000"/>
          <w:sz w:val="28"/>
          <w:szCs w:val="28"/>
        </w:rPr>
      </w:pPr>
      <w:r w:rsidRPr="002F3F7E">
        <w:rPr>
          <w:color w:val="000000"/>
          <w:sz w:val="28"/>
          <w:szCs w:val="28"/>
          <w:lang w:val="tt-RU"/>
        </w:rPr>
        <w:t>Лекция</w:t>
      </w:r>
      <w:r w:rsidRPr="002F3F7E">
        <w:rPr>
          <w:color w:val="000000"/>
          <w:sz w:val="28"/>
          <w:szCs w:val="28"/>
        </w:rPr>
        <w:t xml:space="preserve"> </w:t>
      </w:r>
      <w:proofErr w:type="spellStart"/>
      <w:r w:rsidRPr="002F3F7E">
        <w:rPr>
          <w:color w:val="000000"/>
          <w:sz w:val="28"/>
          <w:szCs w:val="28"/>
        </w:rPr>
        <w:t>йомгаклары</w:t>
      </w:r>
      <w:proofErr w:type="spellEnd"/>
      <w:r w:rsidRPr="002F3F7E">
        <w:rPr>
          <w:color w:val="000000"/>
          <w:sz w:val="28"/>
          <w:szCs w:val="28"/>
        </w:rPr>
        <w:t xml:space="preserve"> </w:t>
      </w:r>
      <w:proofErr w:type="spellStart"/>
      <w:r w:rsidRPr="002F3F7E">
        <w:rPr>
          <w:color w:val="000000"/>
          <w:sz w:val="28"/>
          <w:szCs w:val="28"/>
        </w:rPr>
        <w:t>буенча</w:t>
      </w:r>
      <w:proofErr w:type="spellEnd"/>
      <w:r w:rsidRPr="002F3F7E">
        <w:rPr>
          <w:color w:val="000000"/>
          <w:sz w:val="28"/>
          <w:szCs w:val="28"/>
        </w:rPr>
        <w:t xml:space="preserve"> </w:t>
      </w:r>
      <w:proofErr w:type="spellStart"/>
      <w:r w:rsidRPr="002F3F7E">
        <w:rPr>
          <w:color w:val="000000"/>
          <w:sz w:val="28"/>
          <w:szCs w:val="28"/>
        </w:rPr>
        <w:t>материалны</w:t>
      </w:r>
      <w:proofErr w:type="spellEnd"/>
      <w:r w:rsidRPr="002F3F7E">
        <w:rPr>
          <w:color w:val="000000"/>
          <w:sz w:val="28"/>
          <w:szCs w:val="28"/>
        </w:rPr>
        <w:t xml:space="preserve"> беркетү өчен </w:t>
      </w:r>
      <w:proofErr w:type="spellStart"/>
      <w:r w:rsidRPr="002F3F7E">
        <w:rPr>
          <w:color w:val="000000"/>
          <w:sz w:val="28"/>
          <w:szCs w:val="28"/>
        </w:rPr>
        <w:t>студентлар</w:t>
      </w:r>
      <w:proofErr w:type="spellEnd"/>
      <w:r w:rsidRPr="002F3F7E">
        <w:rPr>
          <w:color w:val="000000"/>
          <w:sz w:val="28"/>
          <w:szCs w:val="28"/>
        </w:rPr>
        <w:t xml:space="preserve"> белән </w:t>
      </w:r>
      <w:proofErr w:type="spellStart"/>
      <w:r w:rsidRPr="002F3F7E">
        <w:rPr>
          <w:color w:val="000000"/>
          <w:sz w:val="28"/>
          <w:szCs w:val="28"/>
        </w:rPr>
        <w:t>интерактив</w:t>
      </w:r>
      <w:proofErr w:type="spellEnd"/>
      <w:r w:rsidRPr="002F3F7E">
        <w:rPr>
          <w:color w:val="000000"/>
          <w:sz w:val="28"/>
          <w:szCs w:val="28"/>
        </w:rPr>
        <w:t xml:space="preserve"> үткәрелде. </w:t>
      </w:r>
      <w:r w:rsidRPr="002F3F7E">
        <w:rPr>
          <w:color w:val="000000"/>
          <w:sz w:val="28"/>
          <w:szCs w:val="28"/>
          <w:lang w:val="tt-RU"/>
        </w:rPr>
        <w:t>У</w:t>
      </w:r>
      <w:proofErr w:type="spellStart"/>
      <w:r w:rsidRPr="002F3F7E">
        <w:rPr>
          <w:color w:val="000000"/>
          <w:sz w:val="28"/>
          <w:szCs w:val="28"/>
        </w:rPr>
        <w:t>енчылар</w:t>
      </w:r>
      <w:proofErr w:type="spellEnd"/>
      <w:r w:rsidRPr="002F3F7E">
        <w:rPr>
          <w:color w:val="000000"/>
          <w:sz w:val="28"/>
          <w:szCs w:val="28"/>
        </w:rPr>
        <w:t xml:space="preserve"> пенсия һәм </w:t>
      </w:r>
      <w:proofErr w:type="spellStart"/>
      <w:r w:rsidRPr="002F3F7E">
        <w:rPr>
          <w:color w:val="000000"/>
          <w:sz w:val="28"/>
          <w:szCs w:val="28"/>
        </w:rPr>
        <w:t>социаль</w:t>
      </w:r>
      <w:proofErr w:type="spellEnd"/>
      <w:r w:rsidRPr="002F3F7E">
        <w:rPr>
          <w:color w:val="000000"/>
          <w:sz w:val="28"/>
          <w:szCs w:val="28"/>
        </w:rPr>
        <w:t xml:space="preserve"> ярдәм </w:t>
      </w:r>
      <w:proofErr w:type="spellStart"/>
      <w:r w:rsidRPr="002F3F7E">
        <w:rPr>
          <w:color w:val="000000"/>
          <w:sz w:val="28"/>
          <w:szCs w:val="28"/>
        </w:rPr>
        <w:t>турында</w:t>
      </w:r>
      <w:proofErr w:type="spellEnd"/>
      <w:r w:rsidRPr="002F3F7E">
        <w:rPr>
          <w:color w:val="000000"/>
          <w:sz w:val="28"/>
          <w:szCs w:val="28"/>
        </w:rPr>
        <w:t xml:space="preserve"> төп төшенчәләр </w:t>
      </w:r>
      <w:proofErr w:type="spellStart"/>
      <w:r w:rsidRPr="002F3F7E">
        <w:rPr>
          <w:color w:val="000000"/>
          <w:sz w:val="28"/>
          <w:szCs w:val="28"/>
        </w:rPr>
        <w:t>булган</w:t>
      </w:r>
      <w:proofErr w:type="spellEnd"/>
      <w:r w:rsidRPr="002F3F7E">
        <w:rPr>
          <w:color w:val="000000"/>
          <w:sz w:val="28"/>
          <w:szCs w:val="28"/>
        </w:rPr>
        <w:t xml:space="preserve"> </w:t>
      </w:r>
      <w:proofErr w:type="spellStart"/>
      <w:r w:rsidRPr="002F3F7E">
        <w:rPr>
          <w:color w:val="000000"/>
          <w:sz w:val="28"/>
          <w:szCs w:val="28"/>
        </w:rPr>
        <w:t>кроссвордлар</w:t>
      </w:r>
      <w:proofErr w:type="spellEnd"/>
      <w:r w:rsidRPr="002F3F7E">
        <w:rPr>
          <w:color w:val="000000"/>
          <w:sz w:val="28"/>
          <w:szCs w:val="28"/>
        </w:rPr>
        <w:t xml:space="preserve"> ярдәмендә СНИЛСның ни өчен кирәклеген һәм </w:t>
      </w:r>
      <w:proofErr w:type="spellStart"/>
      <w:r w:rsidRPr="002F3F7E">
        <w:rPr>
          <w:color w:val="000000"/>
          <w:sz w:val="28"/>
          <w:szCs w:val="28"/>
        </w:rPr>
        <w:t>булачак</w:t>
      </w:r>
      <w:proofErr w:type="spellEnd"/>
      <w:r w:rsidRPr="002F3F7E">
        <w:rPr>
          <w:color w:val="000000"/>
          <w:sz w:val="28"/>
          <w:szCs w:val="28"/>
        </w:rPr>
        <w:t xml:space="preserve"> пенсиянең </w:t>
      </w:r>
      <w:proofErr w:type="spellStart"/>
      <w:r w:rsidRPr="002F3F7E">
        <w:rPr>
          <w:color w:val="000000"/>
          <w:sz w:val="28"/>
          <w:szCs w:val="28"/>
        </w:rPr>
        <w:t>ничек</w:t>
      </w:r>
      <w:proofErr w:type="spellEnd"/>
      <w:r w:rsidRPr="002F3F7E">
        <w:rPr>
          <w:color w:val="000000"/>
          <w:sz w:val="28"/>
          <w:szCs w:val="28"/>
        </w:rPr>
        <w:t xml:space="preserve"> </w:t>
      </w:r>
      <w:proofErr w:type="spellStart"/>
      <w:r w:rsidRPr="002F3F7E">
        <w:rPr>
          <w:color w:val="000000"/>
          <w:sz w:val="28"/>
          <w:szCs w:val="28"/>
        </w:rPr>
        <w:t>формалашуын</w:t>
      </w:r>
      <w:proofErr w:type="spellEnd"/>
      <w:r w:rsidRPr="002F3F7E">
        <w:rPr>
          <w:color w:val="000000"/>
          <w:sz w:val="28"/>
          <w:szCs w:val="28"/>
        </w:rPr>
        <w:t xml:space="preserve"> </w:t>
      </w:r>
      <w:proofErr w:type="spellStart"/>
      <w:r w:rsidRPr="002F3F7E">
        <w:rPr>
          <w:color w:val="000000"/>
          <w:sz w:val="28"/>
          <w:szCs w:val="28"/>
        </w:rPr>
        <w:t>белд</w:t>
      </w:r>
      <w:proofErr w:type="spellEnd"/>
      <w:r w:rsidRPr="002F3F7E">
        <w:rPr>
          <w:color w:val="000000"/>
          <w:sz w:val="28"/>
          <w:szCs w:val="28"/>
          <w:lang w:val="tt-RU"/>
        </w:rPr>
        <w:t>еләр</w:t>
      </w:r>
      <w:r w:rsidRPr="002F3F7E">
        <w:rPr>
          <w:color w:val="000000"/>
          <w:sz w:val="28"/>
          <w:szCs w:val="28"/>
        </w:rPr>
        <w:t>.</w:t>
      </w:r>
    </w:p>
    <w:p w:rsidR="002F3F7E" w:rsidRPr="002F3F7E" w:rsidRDefault="002F3F7E" w:rsidP="002F3F7E">
      <w:pPr>
        <w:spacing w:after="200" w:line="276" w:lineRule="auto"/>
        <w:jc w:val="both"/>
        <w:rPr>
          <w:color w:val="000000"/>
          <w:sz w:val="28"/>
          <w:szCs w:val="28"/>
          <w:lang w:val="tt-RU"/>
        </w:rPr>
      </w:pPr>
      <w:r w:rsidRPr="002F3F7E">
        <w:rPr>
          <w:color w:val="000000"/>
          <w:sz w:val="28"/>
          <w:szCs w:val="28"/>
          <w:lang w:val="tt-RU"/>
        </w:rPr>
        <w:t xml:space="preserve">        </w:t>
      </w:r>
      <w:proofErr w:type="spellStart"/>
      <w:r w:rsidRPr="002F3F7E">
        <w:rPr>
          <w:color w:val="000000"/>
          <w:sz w:val="28"/>
          <w:szCs w:val="28"/>
        </w:rPr>
        <w:t>Моннан</w:t>
      </w:r>
      <w:proofErr w:type="spellEnd"/>
      <w:r w:rsidRPr="002F3F7E">
        <w:rPr>
          <w:color w:val="000000"/>
          <w:sz w:val="28"/>
          <w:szCs w:val="28"/>
        </w:rPr>
        <w:t xml:space="preserve"> </w:t>
      </w:r>
      <w:proofErr w:type="spellStart"/>
      <w:r w:rsidRPr="002F3F7E">
        <w:rPr>
          <w:color w:val="000000"/>
          <w:sz w:val="28"/>
          <w:szCs w:val="28"/>
        </w:rPr>
        <w:t>тыш</w:t>
      </w:r>
      <w:proofErr w:type="spellEnd"/>
      <w:r w:rsidRPr="002F3F7E">
        <w:rPr>
          <w:color w:val="000000"/>
          <w:sz w:val="28"/>
          <w:szCs w:val="28"/>
        </w:rPr>
        <w:t xml:space="preserve">, </w:t>
      </w:r>
      <w:proofErr w:type="spellStart"/>
      <w:r w:rsidRPr="002F3F7E">
        <w:rPr>
          <w:color w:val="000000"/>
          <w:sz w:val="28"/>
          <w:szCs w:val="28"/>
        </w:rPr>
        <w:t>укучылар</w:t>
      </w:r>
      <w:proofErr w:type="spellEnd"/>
      <w:r w:rsidRPr="002F3F7E">
        <w:rPr>
          <w:color w:val="000000"/>
          <w:sz w:val="28"/>
          <w:szCs w:val="28"/>
          <w:lang w:val="tt-RU"/>
        </w:rPr>
        <w:t xml:space="preserve"> пенсия белеме нигезләре буенча Россия Социаль фонды тарафыннан бастырылган   “Барысы да булачак пенсия турында. Уку һәм тормыш өчен» укыту пособиесен алдылар. Дәреслекнең электрон версиясе белән СФР рәсми сайтында танышырга мөмкин. </w:t>
      </w:r>
    </w:p>
    <w:p w:rsidR="002F3F7E" w:rsidRPr="002F3F7E" w:rsidRDefault="002F3F7E" w:rsidP="002F3F7E">
      <w:pPr>
        <w:spacing w:after="200" w:line="276" w:lineRule="auto"/>
        <w:jc w:val="both"/>
        <w:rPr>
          <w:color w:val="000000"/>
          <w:sz w:val="28"/>
          <w:szCs w:val="28"/>
          <w:lang w:val="tt-RU"/>
        </w:rPr>
      </w:pPr>
      <w:r w:rsidRPr="002F3F7E">
        <w:rPr>
          <w:color w:val="000000"/>
          <w:sz w:val="28"/>
          <w:szCs w:val="28"/>
          <w:lang w:val="tt-RU"/>
        </w:rPr>
        <w:t>"</w:t>
      </w:r>
      <w:r w:rsidRPr="002F3F7E">
        <w:rPr>
          <w:i/>
          <w:color w:val="000000"/>
          <w:sz w:val="28"/>
          <w:szCs w:val="28"/>
          <w:lang w:val="tt-RU"/>
        </w:rPr>
        <w:t>Бу чыннан да зур һәм мөһим мәгълүмати-аңлату эше. Яшьләрнең,</w:t>
      </w:r>
      <w:r w:rsidRPr="002F3F7E">
        <w:rPr>
          <w:sz w:val="28"/>
          <w:szCs w:val="28"/>
          <w:lang w:val="tt-RU"/>
        </w:rPr>
        <w:t xml:space="preserve"> </w:t>
      </w:r>
      <w:r w:rsidRPr="002F3F7E">
        <w:rPr>
          <w:i/>
          <w:color w:val="000000"/>
          <w:sz w:val="28"/>
          <w:szCs w:val="28"/>
          <w:lang w:val="tt-RU"/>
        </w:rPr>
        <w:t>бигрәк тә хезмәт эшчәнлегенең башыннан,  пенсия хокукларының ничек формалашуын белүе бик мөһим</w:t>
      </w:r>
      <w:r w:rsidRPr="002F3F7E">
        <w:rPr>
          <w:color w:val="000000"/>
          <w:sz w:val="28"/>
          <w:szCs w:val="28"/>
          <w:lang w:val="tt-RU"/>
        </w:rPr>
        <w:t xml:space="preserve">" - </w:t>
      </w:r>
      <w:r w:rsidRPr="002F3F7E">
        <w:rPr>
          <w:sz w:val="28"/>
          <w:szCs w:val="28"/>
          <w:lang w:val="tt-RU"/>
        </w:rPr>
        <w:t xml:space="preserve">дип билгеләп үтте Татарстан Республикасы буенча Социаль фонд бүлеге идарәчесе </w:t>
      </w:r>
      <w:r w:rsidRPr="002F3F7E">
        <w:rPr>
          <w:b/>
          <w:sz w:val="28"/>
          <w:szCs w:val="28"/>
          <w:lang w:val="tt-RU"/>
        </w:rPr>
        <w:t>Эдуард Вафин</w:t>
      </w:r>
      <w:r w:rsidRPr="002F3F7E">
        <w:rPr>
          <w:color w:val="000000"/>
          <w:sz w:val="28"/>
          <w:szCs w:val="28"/>
          <w:lang w:val="tt-RU"/>
        </w:rPr>
        <w:t xml:space="preserve">. </w:t>
      </w:r>
    </w:p>
    <w:p w:rsidR="002F3F7E" w:rsidRPr="002F3F7E" w:rsidRDefault="002F3F7E" w:rsidP="002F3F7E">
      <w:pPr>
        <w:spacing w:after="200" w:line="276" w:lineRule="auto"/>
        <w:jc w:val="both"/>
        <w:rPr>
          <w:sz w:val="28"/>
          <w:szCs w:val="28"/>
          <w:lang w:val="tt-RU"/>
        </w:rPr>
      </w:pPr>
      <w:r w:rsidRPr="002F3F7E">
        <w:rPr>
          <w:color w:val="000000"/>
          <w:sz w:val="28"/>
          <w:szCs w:val="28"/>
          <w:lang w:val="tt-RU"/>
        </w:rPr>
        <w:t xml:space="preserve">    </w:t>
      </w:r>
      <w:r w:rsidRPr="002F3F7E">
        <w:rPr>
          <w:rFonts w:eastAsia="Calibri"/>
          <w:sz w:val="28"/>
          <w:szCs w:val="28"/>
          <w:lang w:val="tt-RU" w:eastAsia="en-US"/>
        </w:rPr>
        <w:t xml:space="preserve">Актуаль яңалыклар белән сез безнең - </w:t>
      </w:r>
      <w:r w:rsidRPr="002F3F7E">
        <w:rPr>
          <w:rFonts w:eastAsia="Calibri"/>
          <w:sz w:val="28"/>
          <w:szCs w:val="28"/>
          <w:u w:val="single"/>
          <w:lang w:val="tt-RU" w:eastAsia="en-US"/>
        </w:rPr>
        <w:t>ВКонтакте,</w:t>
      </w:r>
      <w:r w:rsidRPr="002F3F7E">
        <w:rPr>
          <w:rFonts w:eastAsia="Calibri"/>
          <w:sz w:val="28"/>
          <w:szCs w:val="28"/>
          <w:lang w:val="tt-RU" w:eastAsia="en-US"/>
        </w:rPr>
        <w:t xml:space="preserve"> </w:t>
      </w:r>
      <w:r w:rsidRPr="002F3F7E">
        <w:rPr>
          <w:rFonts w:eastAsia="Calibri"/>
          <w:sz w:val="28"/>
          <w:szCs w:val="28"/>
          <w:u w:val="single"/>
          <w:lang w:val="tt-RU" w:eastAsia="en-US"/>
        </w:rPr>
        <w:t>Одноклассники</w:t>
      </w:r>
      <w:r w:rsidRPr="002F3F7E">
        <w:rPr>
          <w:rFonts w:eastAsia="Calibri"/>
          <w:sz w:val="28"/>
          <w:szCs w:val="28"/>
          <w:lang w:val="tt-RU" w:eastAsia="en-US"/>
        </w:rPr>
        <w:t xml:space="preserve"> һәм </w:t>
      </w:r>
      <w:r w:rsidRPr="002F3F7E">
        <w:rPr>
          <w:rFonts w:eastAsia="Calibri"/>
          <w:sz w:val="28"/>
          <w:szCs w:val="28"/>
          <w:u w:val="single"/>
          <w:lang w:val="tt-RU" w:eastAsia="en-US"/>
        </w:rPr>
        <w:t xml:space="preserve">Telegram </w:t>
      </w:r>
      <w:r w:rsidRPr="002F3F7E">
        <w:rPr>
          <w:rFonts w:eastAsia="Calibri"/>
          <w:sz w:val="28"/>
          <w:szCs w:val="28"/>
          <w:lang w:val="tt-RU" w:eastAsia="en-US"/>
        </w:rPr>
        <w:t>социаль челтәрләрендә дә таныша аласыз.</w:t>
      </w:r>
    </w:p>
    <w:p w:rsidR="002F3F7E" w:rsidRPr="002F3F7E" w:rsidRDefault="002F3F7E">
      <w:pPr>
        <w:rPr>
          <w:sz w:val="28"/>
          <w:szCs w:val="28"/>
          <w:lang w:val="tt-RU"/>
        </w:rPr>
      </w:pPr>
    </w:p>
    <w:sectPr w:rsidR="002F3F7E" w:rsidRPr="002F3F7E" w:rsidSect="0028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F7E"/>
    <w:rsid w:val="002826D1"/>
    <w:rsid w:val="002F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F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F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2024-11-07T12:16:00Z</dcterms:created>
  <dcterms:modified xsi:type="dcterms:W3CDTF">2024-11-07T12:18:00Z</dcterms:modified>
</cp:coreProperties>
</file>